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E883C" w14:textId="77777777" w:rsidR="00EA39EA" w:rsidRDefault="00BF5F7F" w:rsidP="00820B35">
      <w:pPr>
        <w:pStyle w:val="ListParagraph"/>
        <w:numPr>
          <w:ilvl w:val="0"/>
          <w:numId w:val="1"/>
        </w:numPr>
        <w:tabs>
          <w:tab w:val="left" w:pos="567"/>
        </w:tabs>
        <w:spacing w:before="120"/>
        <w:ind w:left="567" w:right="2" w:hanging="567"/>
        <w:jc w:val="both"/>
      </w:pPr>
      <w:bookmarkStart w:id="0" w:name="_GoBack"/>
      <w:bookmarkEnd w:id="0"/>
      <w:r>
        <w:t xml:space="preserve">For workers in the Social and Community Services (SACS) sector, long service leave (LSL) can be difficult to access due to high levels of mobility between employers and insecurity of work, largely due </w:t>
      </w:r>
      <w:r w:rsidR="00B72BD2" w:rsidRPr="00B72BD2">
        <w:rPr>
          <w:lang w:val="en"/>
        </w:rPr>
        <w:t>to short</w:t>
      </w:r>
      <w:r w:rsidR="00B72BD2">
        <w:rPr>
          <w:lang w:val="en"/>
        </w:rPr>
        <w:t>-</w:t>
      </w:r>
      <w:r w:rsidR="00B72BD2" w:rsidRPr="00B72BD2">
        <w:rPr>
          <w:lang w:val="en"/>
        </w:rPr>
        <w:t xml:space="preserve">term funding arrangements for </w:t>
      </w:r>
      <w:r>
        <w:t>work in these sectors and the hiring of staff based on limited term</w:t>
      </w:r>
      <w:r>
        <w:rPr>
          <w:spacing w:val="-17"/>
        </w:rPr>
        <w:t xml:space="preserve"> </w:t>
      </w:r>
      <w:r>
        <w:t>contracts.</w:t>
      </w:r>
    </w:p>
    <w:p w14:paraId="7E6D5E81" w14:textId="77777777" w:rsidR="00EA39EA" w:rsidRDefault="00BF5F7F" w:rsidP="00820B35">
      <w:pPr>
        <w:pStyle w:val="ListParagraph"/>
        <w:numPr>
          <w:ilvl w:val="0"/>
          <w:numId w:val="1"/>
        </w:numPr>
        <w:tabs>
          <w:tab w:val="left" w:pos="567"/>
        </w:tabs>
        <w:spacing w:before="120"/>
        <w:ind w:left="567" w:right="2" w:hanging="567"/>
        <w:jc w:val="both"/>
      </w:pPr>
      <w:r>
        <w:t xml:space="preserve">LSL is provided for employees in Queensland under the </w:t>
      </w:r>
      <w:r>
        <w:rPr>
          <w:i/>
        </w:rPr>
        <w:t xml:space="preserve">Industrial Relations Act 2016 </w:t>
      </w:r>
      <w:r>
        <w:t>(Qld) but LSL entitlements accrued with one employer are generally not portable to a later employer. Portable Long Service Leave Schemes (PLSLS) address this issue by allowing workers to accumulate LSL with multiple employers. Typically, employers contribute the funds that would be used to account for LSL obligations to a centralised pool which is reinvested and used to pay LSL liabilities to employees who accumulate service credits and to administer the scheme. Attraction and retention of skilled and experienced employees is a key benefit of</w:t>
      </w:r>
      <w:r>
        <w:rPr>
          <w:spacing w:val="-8"/>
        </w:rPr>
        <w:t xml:space="preserve"> </w:t>
      </w:r>
      <w:r>
        <w:t>PLSLSs.</w:t>
      </w:r>
    </w:p>
    <w:p w14:paraId="44CF6CAE" w14:textId="77777777" w:rsidR="00EA39EA" w:rsidRDefault="00BF5F7F" w:rsidP="00820B35">
      <w:pPr>
        <w:pStyle w:val="ListParagraph"/>
        <w:numPr>
          <w:ilvl w:val="0"/>
          <w:numId w:val="1"/>
        </w:numPr>
        <w:tabs>
          <w:tab w:val="left" w:pos="567"/>
        </w:tabs>
        <w:spacing w:before="120"/>
        <w:ind w:left="567" w:right="2" w:hanging="567"/>
        <w:jc w:val="both"/>
      </w:pPr>
      <w:r>
        <w:t>A public Consultation Regulatory Impact Statement (RIS) is proposed for stakeholder comment to allow for a transparent, consultative investigation of a PLSLS for the SACS industry.</w:t>
      </w:r>
    </w:p>
    <w:p w14:paraId="648925C0" w14:textId="77777777" w:rsidR="00EA39EA" w:rsidRDefault="00BF5F7F" w:rsidP="00820B35">
      <w:pPr>
        <w:pStyle w:val="ListParagraph"/>
        <w:numPr>
          <w:ilvl w:val="0"/>
          <w:numId w:val="1"/>
        </w:numPr>
        <w:tabs>
          <w:tab w:val="left" w:pos="567"/>
        </w:tabs>
        <w:spacing w:before="120"/>
        <w:ind w:left="567" w:right="2" w:hanging="567"/>
        <w:jc w:val="both"/>
      </w:pPr>
      <w:r>
        <w:t>The RIS discusses economic costs and benefits for SACS employers, employees and the community of a PLSLS and recommends a SACS PLSLS run by the statutory authority QLeave. The RIS seeks feedback from interested stakeholders on introducing a SACS PLSLS including the optimum scope/coverage, operating model, funding arrangement and governance for the</w:t>
      </w:r>
      <w:r>
        <w:rPr>
          <w:spacing w:val="-11"/>
        </w:rPr>
        <w:t xml:space="preserve"> </w:t>
      </w:r>
      <w:r>
        <w:t>scheme.</w:t>
      </w:r>
    </w:p>
    <w:p w14:paraId="7C7A2F15" w14:textId="54BB88E0" w:rsidR="00EA39EA" w:rsidRDefault="00BF5F7F" w:rsidP="00820B35">
      <w:pPr>
        <w:pStyle w:val="ListParagraph"/>
        <w:numPr>
          <w:ilvl w:val="0"/>
          <w:numId w:val="1"/>
        </w:numPr>
        <w:tabs>
          <w:tab w:val="left" w:pos="567"/>
        </w:tabs>
        <w:spacing w:before="120"/>
        <w:ind w:left="567" w:right="2" w:hanging="567"/>
        <w:jc w:val="both"/>
      </w:pPr>
      <w:r>
        <w:rPr>
          <w:u w:val="single"/>
        </w:rPr>
        <w:t>Cabinet</w:t>
      </w:r>
      <w:r>
        <w:rPr>
          <w:spacing w:val="-3"/>
          <w:u w:val="single"/>
        </w:rPr>
        <w:t xml:space="preserve"> </w:t>
      </w:r>
      <w:r w:rsidR="00EC40B9">
        <w:rPr>
          <w:u w:val="single"/>
        </w:rPr>
        <w:t>approved</w:t>
      </w:r>
      <w:r w:rsidR="00EC40B9" w:rsidRPr="004374C7">
        <w:t xml:space="preserve"> the public release of </w:t>
      </w:r>
      <w:r w:rsidR="004374C7" w:rsidRPr="004374C7">
        <w:t xml:space="preserve">the </w:t>
      </w:r>
      <w:r w:rsidR="004374C7" w:rsidRPr="00820B35">
        <w:rPr>
          <w:i/>
        </w:rPr>
        <w:t>Consultation R</w:t>
      </w:r>
      <w:r w:rsidR="00DA389C" w:rsidRPr="00820B35">
        <w:rPr>
          <w:i/>
        </w:rPr>
        <w:t xml:space="preserve">egulatory </w:t>
      </w:r>
      <w:r w:rsidR="00CF048E" w:rsidRPr="00820B35">
        <w:rPr>
          <w:i/>
        </w:rPr>
        <w:t>I</w:t>
      </w:r>
      <w:r w:rsidR="00DA389C" w:rsidRPr="00820B35">
        <w:rPr>
          <w:i/>
        </w:rPr>
        <w:t xml:space="preserve">mpact </w:t>
      </w:r>
      <w:r w:rsidR="00CF048E" w:rsidRPr="00820B35">
        <w:rPr>
          <w:i/>
        </w:rPr>
        <w:t>S</w:t>
      </w:r>
      <w:r w:rsidR="00DA389C" w:rsidRPr="00820B35">
        <w:rPr>
          <w:i/>
        </w:rPr>
        <w:t>tatement</w:t>
      </w:r>
      <w:r w:rsidR="004374C7" w:rsidRPr="00820B35">
        <w:rPr>
          <w:i/>
        </w:rPr>
        <w:t xml:space="preserve"> – Investigation of the introduction of a </w:t>
      </w:r>
      <w:r w:rsidR="00CF048E" w:rsidRPr="00820B35">
        <w:rPr>
          <w:i/>
        </w:rPr>
        <w:t>P</w:t>
      </w:r>
      <w:r w:rsidR="00DA389C" w:rsidRPr="00820B35">
        <w:rPr>
          <w:i/>
        </w:rPr>
        <w:t xml:space="preserve">ortable </w:t>
      </w:r>
      <w:r w:rsidR="00CF048E" w:rsidRPr="00820B35">
        <w:rPr>
          <w:i/>
        </w:rPr>
        <w:t>L</w:t>
      </w:r>
      <w:r w:rsidR="00DA389C" w:rsidRPr="00820B35">
        <w:rPr>
          <w:i/>
        </w:rPr>
        <w:t xml:space="preserve">ong </w:t>
      </w:r>
      <w:r w:rsidR="00CF048E" w:rsidRPr="00820B35">
        <w:rPr>
          <w:i/>
        </w:rPr>
        <w:t>S</w:t>
      </w:r>
      <w:r w:rsidR="00DA389C" w:rsidRPr="00820B35">
        <w:rPr>
          <w:i/>
        </w:rPr>
        <w:t xml:space="preserve">ervice </w:t>
      </w:r>
      <w:r w:rsidR="00CF048E" w:rsidRPr="00820B35">
        <w:rPr>
          <w:i/>
        </w:rPr>
        <w:t>L</w:t>
      </w:r>
      <w:r w:rsidR="00DA389C" w:rsidRPr="00820B35">
        <w:rPr>
          <w:i/>
        </w:rPr>
        <w:t xml:space="preserve">eave </w:t>
      </w:r>
      <w:r w:rsidR="00CF048E" w:rsidRPr="00820B35">
        <w:rPr>
          <w:i/>
        </w:rPr>
        <w:t>S</w:t>
      </w:r>
      <w:r w:rsidR="00DA389C" w:rsidRPr="00820B35">
        <w:rPr>
          <w:i/>
        </w:rPr>
        <w:t>cheme</w:t>
      </w:r>
      <w:r w:rsidR="004374C7" w:rsidRPr="00820B35">
        <w:rPr>
          <w:i/>
        </w:rPr>
        <w:t xml:space="preserve"> for the </w:t>
      </w:r>
      <w:r w:rsidR="00CF048E" w:rsidRPr="00820B35">
        <w:rPr>
          <w:i/>
        </w:rPr>
        <w:t>S</w:t>
      </w:r>
      <w:r w:rsidR="00DA389C" w:rsidRPr="00820B35">
        <w:rPr>
          <w:i/>
        </w:rPr>
        <w:t xml:space="preserve">ocial and </w:t>
      </w:r>
      <w:r w:rsidR="00CF048E" w:rsidRPr="00820B35">
        <w:rPr>
          <w:i/>
        </w:rPr>
        <w:t>C</w:t>
      </w:r>
      <w:r w:rsidR="00DA389C" w:rsidRPr="00820B35">
        <w:rPr>
          <w:i/>
        </w:rPr>
        <w:t xml:space="preserve">ommunity </w:t>
      </w:r>
      <w:r w:rsidR="00CF048E" w:rsidRPr="00820B35">
        <w:rPr>
          <w:i/>
        </w:rPr>
        <w:t>S</w:t>
      </w:r>
      <w:r w:rsidR="00DA389C" w:rsidRPr="00820B35">
        <w:rPr>
          <w:i/>
        </w:rPr>
        <w:t>ervices</w:t>
      </w:r>
      <w:r w:rsidR="004374C7" w:rsidRPr="00820B35">
        <w:rPr>
          <w:i/>
        </w:rPr>
        <w:t xml:space="preserve"> sector in Queensland</w:t>
      </w:r>
      <w:r w:rsidR="00CF048E">
        <w:t>.</w:t>
      </w:r>
    </w:p>
    <w:p w14:paraId="766D2DE4" w14:textId="77777777" w:rsidR="00EA39EA" w:rsidRDefault="00BF5F7F" w:rsidP="00820B35">
      <w:pPr>
        <w:pStyle w:val="ListParagraph"/>
        <w:numPr>
          <w:ilvl w:val="0"/>
          <w:numId w:val="1"/>
        </w:numPr>
        <w:tabs>
          <w:tab w:val="left" w:pos="567"/>
        </w:tabs>
        <w:spacing w:before="360"/>
        <w:ind w:left="567" w:right="2" w:hanging="567"/>
        <w:jc w:val="both"/>
      </w:pPr>
      <w:r>
        <w:rPr>
          <w:u w:val="single"/>
        </w:rPr>
        <w:t>Attachments</w:t>
      </w:r>
    </w:p>
    <w:p w14:paraId="55866802" w14:textId="127F0C6B" w:rsidR="00EA39EA" w:rsidRPr="00031E10" w:rsidRDefault="00114EF3" w:rsidP="00820B35">
      <w:pPr>
        <w:pStyle w:val="ListParagraph"/>
        <w:numPr>
          <w:ilvl w:val="1"/>
          <w:numId w:val="1"/>
        </w:numPr>
        <w:tabs>
          <w:tab w:val="left" w:pos="851"/>
        </w:tabs>
        <w:spacing w:before="120" w:line="237" w:lineRule="auto"/>
        <w:ind w:left="851" w:right="2" w:hanging="284"/>
        <w:jc w:val="both"/>
        <w:rPr>
          <w:i/>
        </w:rPr>
      </w:pPr>
      <w:hyperlink r:id="rId7" w:history="1">
        <w:r w:rsidR="00BF5F7F" w:rsidRPr="00031E10">
          <w:rPr>
            <w:rStyle w:val="Hyperlink"/>
            <w:i/>
          </w:rPr>
          <w:t>Consultation R</w:t>
        </w:r>
        <w:r w:rsidR="00DA389C" w:rsidRPr="00031E10">
          <w:rPr>
            <w:rStyle w:val="Hyperlink"/>
            <w:i/>
          </w:rPr>
          <w:t xml:space="preserve">egulatory </w:t>
        </w:r>
        <w:r w:rsidR="00BF5F7F" w:rsidRPr="00031E10">
          <w:rPr>
            <w:rStyle w:val="Hyperlink"/>
            <w:i/>
          </w:rPr>
          <w:t>I</w:t>
        </w:r>
        <w:r w:rsidR="00DA389C" w:rsidRPr="00031E10">
          <w:rPr>
            <w:rStyle w:val="Hyperlink"/>
            <w:i/>
          </w:rPr>
          <w:t xml:space="preserve">mpact </w:t>
        </w:r>
        <w:r w:rsidR="00BF5F7F" w:rsidRPr="00031E10">
          <w:rPr>
            <w:rStyle w:val="Hyperlink"/>
            <w:i/>
          </w:rPr>
          <w:t>S</w:t>
        </w:r>
        <w:r w:rsidR="00DA389C" w:rsidRPr="00031E10">
          <w:rPr>
            <w:rStyle w:val="Hyperlink"/>
            <w:i/>
          </w:rPr>
          <w:t>tatement</w:t>
        </w:r>
        <w:r w:rsidR="00BF5F7F" w:rsidRPr="00031E10">
          <w:rPr>
            <w:rStyle w:val="Hyperlink"/>
            <w:i/>
          </w:rPr>
          <w:t xml:space="preserve"> </w:t>
        </w:r>
        <w:r w:rsidR="00CF048E" w:rsidRPr="00031E10">
          <w:rPr>
            <w:rStyle w:val="Hyperlink"/>
            <w:i/>
          </w:rPr>
          <w:t xml:space="preserve">– </w:t>
        </w:r>
        <w:r w:rsidR="004374C7" w:rsidRPr="00031E10">
          <w:rPr>
            <w:rStyle w:val="Hyperlink"/>
            <w:i/>
          </w:rPr>
          <w:t>Investigation of the introduction of a portable long service leave scheme for the social and community services sector in Queensland</w:t>
        </w:r>
      </w:hyperlink>
    </w:p>
    <w:sectPr w:rsidR="00EA39EA" w:rsidRPr="00031E10" w:rsidSect="00DA389C">
      <w:headerReference w:type="default" r:id="rId8"/>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E6E4B" w14:textId="77777777" w:rsidR="00B2768F" w:rsidRDefault="00B2768F" w:rsidP="0095620E">
      <w:r>
        <w:separator/>
      </w:r>
    </w:p>
  </w:endnote>
  <w:endnote w:type="continuationSeparator" w:id="0">
    <w:p w14:paraId="3BBDA3F2" w14:textId="77777777" w:rsidR="00B2768F" w:rsidRDefault="00B2768F" w:rsidP="0095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41ADB" w14:textId="77777777" w:rsidR="00B2768F" w:rsidRDefault="00B2768F" w:rsidP="0095620E">
      <w:r>
        <w:separator/>
      </w:r>
    </w:p>
  </w:footnote>
  <w:footnote w:type="continuationSeparator" w:id="0">
    <w:p w14:paraId="059D56F2" w14:textId="77777777" w:rsidR="00B2768F" w:rsidRDefault="00B2768F" w:rsidP="00956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9B8B9" w14:textId="77777777" w:rsidR="0095620E" w:rsidRPr="00937A4A" w:rsidRDefault="0095620E" w:rsidP="0095620E">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1BC08E0A" w14:textId="77777777" w:rsidR="0095620E" w:rsidRPr="00937A4A" w:rsidRDefault="0095620E" w:rsidP="0095620E">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4515E0C9" w14:textId="77777777" w:rsidR="0095620E" w:rsidRPr="00937A4A" w:rsidRDefault="0095620E" w:rsidP="0095620E">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Pr>
        <w:b/>
      </w:rPr>
      <w:t>August 2018</w:t>
    </w:r>
  </w:p>
  <w:p w14:paraId="735D5FF9" w14:textId="77777777" w:rsidR="0095620E" w:rsidRDefault="0095620E" w:rsidP="0095620E">
    <w:pPr>
      <w:pStyle w:val="Header"/>
      <w:spacing w:before="120"/>
      <w:rPr>
        <w:b/>
        <w:u w:val="single"/>
      </w:rPr>
    </w:pPr>
    <w:r>
      <w:rPr>
        <w:b/>
        <w:u w:val="single"/>
      </w:rPr>
      <w:t>Investigation of a portable long service leave scheme for employees in the social and community services industry</w:t>
    </w:r>
  </w:p>
  <w:p w14:paraId="6037D54E" w14:textId="77777777" w:rsidR="0095620E" w:rsidRDefault="0095620E" w:rsidP="0095620E">
    <w:pPr>
      <w:pStyle w:val="Header"/>
      <w:spacing w:before="120"/>
      <w:rPr>
        <w:b/>
        <w:u w:val="single"/>
      </w:rPr>
    </w:pPr>
    <w:r>
      <w:rPr>
        <w:b/>
        <w:u w:val="single"/>
      </w:rPr>
      <w:t>Minister for Education and Minister for Industrial Relations</w:t>
    </w:r>
  </w:p>
  <w:p w14:paraId="58FF094C" w14:textId="77777777" w:rsidR="0095620E" w:rsidRDefault="0095620E" w:rsidP="0095620E">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B7FE6"/>
    <w:multiLevelType w:val="hybridMultilevel"/>
    <w:tmpl w:val="021EB630"/>
    <w:lvl w:ilvl="0" w:tplc="E0885AFA">
      <w:start w:val="1"/>
      <w:numFmt w:val="decimal"/>
      <w:lvlText w:val="%1."/>
      <w:lvlJc w:val="left"/>
      <w:pPr>
        <w:ind w:left="772" w:hanging="428"/>
        <w:jc w:val="left"/>
      </w:pPr>
      <w:rPr>
        <w:rFonts w:ascii="Arial" w:eastAsia="Arial" w:hAnsi="Arial" w:cs="Arial" w:hint="default"/>
        <w:spacing w:val="-1"/>
        <w:w w:val="100"/>
        <w:sz w:val="22"/>
        <w:szCs w:val="22"/>
      </w:rPr>
    </w:lvl>
    <w:lvl w:ilvl="1" w:tplc="7BE22060">
      <w:numFmt w:val="bullet"/>
      <w:lvlText w:val=""/>
      <w:lvlJc w:val="left"/>
      <w:pPr>
        <w:ind w:left="1065" w:hanging="360"/>
      </w:pPr>
      <w:rPr>
        <w:rFonts w:ascii="Symbol" w:eastAsia="Symbol" w:hAnsi="Symbol" w:cs="Symbol" w:hint="default"/>
        <w:w w:val="100"/>
        <w:sz w:val="22"/>
        <w:szCs w:val="22"/>
      </w:rPr>
    </w:lvl>
    <w:lvl w:ilvl="2" w:tplc="72AE10E0">
      <w:numFmt w:val="bullet"/>
      <w:lvlText w:val="•"/>
      <w:lvlJc w:val="left"/>
      <w:pPr>
        <w:ind w:left="2025" w:hanging="360"/>
      </w:pPr>
      <w:rPr>
        <w:rFonts w:hint="default"/>
      </w:rPr>
    </w:lvl>
    <w:lvl w:ilvl="3" w:tplc="C22EE214">
      <w:numFmt w:val="bullet"/>
      <w:lvlText w:val="•"/>
      <w:lvlJc w:val="left"/>
      <w:pPr>
        <w:ind w:left="2990" w:hanging="360"/>
      </w:pPr>
      <w:rPr>
        <w:rFonts w:hint="default"/>
      </w:rPr>
    </w:lvl>
    <w:lvl w:ilvl="4" w:tplc="C8E6C1D6">
      <w:numFmt w:val="bullet"/>
      <w:lvlText w:val="•"/>
      <w:lvlJc w:val="left"/>
      <w:pPr>
        <w:ind w:left="3955" w:hanging="360"/>
      </w:pPr>
      <w:rPr>
        <w:rFonts w:hint="default"/>
      </w:rPr>
    </w:lvl>
    <w:lvl w:ilvl="5" w:tplc="CC209EC8">
      <w:numFmt w:val="bullet"/>
      <w:lvlText w:val="•"/>
      <w:lvlJc w:val="left"/>
      <w:pPr>
        <w:ind w:left="4920" w:hanging="360"/>
      </w:pPr>
      <w:rPr>
        <w:rFonts w:hint="default"/>
      </w:rPr>
    </w:lvl>
    <w:lvl w:ilvl="6" w:tplc="DBD63A5C">
      <w:numFmt w:val="bullet"/>
      <w:lvlText w:val="•"/>
      <w:lvlJc w:val="left"/>
      <w:pPr>
        <w:ind w:left="5885" w:hanging="360"/>
      </w:pPr>
      <w:rPr>
        <w:rFonts w:hint="default"/>
      </w:rPr>
    </w:lvl>
    <w:lvl w:ilvl="7" w:tplc="561613E6">
      <w:numFmt w:val="bullet"/>
      <w:lvlText w:val="•"/>
      <w:lvlJc w:val="left"/>
      <w:pPr>
        <w:ind w:left="6850" w:hanging="360"/>
      </w:pPr>
      <w:rPr>
        <w:rFonts w:hint="default"/>
      </w:rPr>
    </w:lvl>
    <w:lvl w:ilvl="8" w:tplc="C5F4D48E">
      <w:numFmt w:val="bullet"/>
      <w:lvlText w:val="•"/>
      <w:lvlJc w:val="left"/>
      <w:pPr>
        <w:ind w:left="781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A39EA"/>
    <w:rsid w:val="00031E10"/>
    <w:rsid w:val="0011371C"/>
    <w:rsid w:val="00114EF3"/>
    <w:rsid w:val="004374C7"/>
    <w:rsid w:val="00820B35"/>
    <w:rsid w:val="0095620E"/>
    <w:rsid w:val="009D56FA"/>
    <w:rsid w:val="00B2768F"/>
    <w:rsid w:val="00B72BD2"/>
    <w:rsid w:val="00BF5F7F"/>
    <w:rsid w:val="00CF048E"/>
    <w:rsid w:val="00DA389C"/>
    <w:rsid w:val="00DB59F8"/>
    <w:rsid w:val="00DC6972"/>
    <w:rsid w:val="00EA39EA"/>
    <w:rsid w:val="00EC40B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1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0"/>
      <w:ind w:left="797" w:right="830"/>
      <w:jc w:val="center"/>
      <w:outlineLvl w:val="0"/>
    </w:pPr>
    <w:rPr>
      <w:b/>
      <w:bCs/>
      <w:sz w:val="28"/>
      <w:szCs w:val="28"/>
    </w:rPr>
  </w:style>
  <w:style w:type="paragraph" w:styleId="Heading2">
    <w:name w:val="heading 2"/>
    <w:basedOn w:val="Normal"/>
    <w:uiPriority w:val="1"/>
    <w:qFormat/>
    <w:pPr>
      <w:spacing w:before="76"/>
      <w:ind w:left="345"/>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8"/>
      <w:ind w:left="772" w:hanging="42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620E"/>
    <w:pPr>
      <w:tabs>
        <w:tab w:val="center" w:pos="4513"/>
        <w:tab w:val="right" w:pos="9026"/>
      </w:tabs>
    </w:pPr>
  </w:style>
  <w:style w:type="character" w:customStyle="1" w:styleId="HeaderChar">
    <w:name w:val="Header Char"/>
    <w:basedOn w:val="DefaultParagraphFont"/>
    <w:link w:val="Header"/>
    <w:uiPriority w:val="99"/>
    <w:rsid w:val="0095620E"/>
    <w:rPr>
      <w:rFonts w:ascii="Arial" w:eastAsia="Arial" w:hAnsi="Arial" w:cs="Arial"/>
    </w:rPr>
  </w:style>
  <w:style w:type="paragraph" w:styleId="Footer">
    <w:name w:val="footer"/>
    <w:basedOn w:val="Normal"/>
    <w:link w:val="FooterChar"/>
    <w:uiPriority w:val="99"/>
    <w:unhideWhenUsed/>
    <w:rsid w:val="0095620E"/>
    <w:pPr>
      <w:tabs>
        <w:tab w:val="center" w:pos="4513"/>
        <w:tab w:val="right" w:pos="9026"/>
      </w:tabs>
    </w:pPr>
  </w:style>
  <w:style w:type="character" w:customStyle="1" w:styleId="FooterChar">
    <w:name w:val="Footer Char"/>
    <w:basedOn w:val="DefaultParagraphFont"/>
    <w:link w:val="Footer"/>
    <w:uiPriority w:val="99"/>
    <w:rsid w:val="0095620E"/>
    <w:rPr>
      <w:rFonts w:ascii="Arial" w:eastAsia="Arial" w:hAnsi="Arial" w:cs="Arial"/>
    </w:rPr>
  </w:style>
  <w:style w:type="paragraph" w:styleId="BalloonText">
    <w:name w:val="Balloon Text"/>
    <w:basedOn w:val="Normal"/>
    <w:link w:val="BalloonTextChar"/>
    <w:uiPriority w:val="99"/>
    <w:semiHidden/>
    <w:unhideWhenUsed/>
    <w:rsid w:val="00437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4C7"/>
    <w:rPr>
      <w:rFonts w:ascii="Segoe UI" w:eastAsia="Arial" w:hAnsi="Segoe UI" w:cs="Segoe UI"/>
      <w:sz w:val="18"/>
      <w:szCs w:val="18"/>
    </w:rPr>
  </w:style>
  <w:style w:type="character" w:styleId="Hyperlink">
    <w:name w:val="Hyperlink"/>
    <w:basedOn w:val="DefaultParagraphFont"/>
    <w:uiPriority w:val="99"/>
    <w:unhideWhenUsed/>
    <w:rsid w:val="00031E10"/>
    <w:rPr>
      <w:color w:val="0000FF" w:themeColor="hyperlink"/>
      <w:u w:val="single"/>
    </w:rPr>
  </w:style>
  <w:style w:type="character" w:styleId="UnresolvedMention">
    <w:name w:val="Unresolved Mention"/>
    <w:basedOn w:val="DefaultParagraphFont"/>
    <w:uiPriority w:val="99"/>
    <w:semiHidden/>
    <w:unhideWhenUsed/>
    <w:rsid w:val="00031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RI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292</Words>
  <Characters>1632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Base>https://www.cabinet.qld.gov.au/documents/2018/Aug/PLSL/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9</cp:revision>
  <cp:lastPrinted>2018-08-16T00:05:00Z</cp:lastPrinted>
  <dcterms:created xsi:type="dcterms:W3CDTF">2018-07-26T12:34:00Z</dcterms:created>
  <dcterms:modified xsi:type="dcterms:W3CDTF">2019-12-11T09:10:00Z</dcterms:modified>
  <cp:category>Industrial_Relations,Social_Services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Creator">
    <vt:lpwstr>Microsoft® Word 2013</vt:lpwstr>
  </property>
  <property fmtid="{D5CDD505-2E9C-101B-9397-08002B2CF9AE}" pid="4" name="LastSaved">
    <vt:filetime>2018-07-26T00:00:00Z</vt:filetime>
  </property>
  <property fmtid="{D5CDD505-2E9C-101B-9397-08002B2CF9AE}" pid="5" name="_AdHocReviewCycleID">
    <vt:i4>866934838</vt:i4>
  </property>
  <property fmtid="{D5CDD505-2E9C-101B-9397-08002B2CF9AE}" pid="6" name="_NewReviewCycle">
    <vt:lpwstr/>
  </property>
  <property fmtid="{D5CDD505-2E9C-101B-9397-08002B2CF9AE}" pid="7" name="_PreviousAdHocReviewCycleID">
    <vt:i4>866934838</vt:i4>
  </property>
  <property fmtid="{D5CDD505-2E9C-101B-9397-08002B2CF9AE}" pid="8" name="_ReviewingToolsShownOnce">
    <vt:lpwstr/>
  </property>
</Properties>
</file>